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4462-8k_chicago.htm"/>
      <w:bookmarkStart w:id="1" w:name="ksea02944628k_chicag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24"/>
        </w:rPr>
        <w:t>SECURITIES AND EXCHANGE COMMISSION</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0_edei--DocumentType_c20260611__20"/>
      <w:bookmarkEnd w:id="2"/>
      <w:r>
        <w:rPr>
          <w:rFonts w:ascii="Times New Roman;Times;Serif" w:hAnsi="Times New Roman;Times;Serif"/>
          <w:b/>
          <w:i w:val="false"/>
          <w:caps w:val="false"/>
          <w:smallCaps w:val="false"/>
          <w:sz w:val="24"/>
        </w:rPr>
        <w:t>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June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3_edei--EntityRegistrantName_c2026"/>
      <w:bookmarkEnd w:id="4"/>
      <w:r>
        <w:rPr>
          <w:rFonts w:ascii="Times New Roman;Times;Serif" w:hAnsi="Times New Roman;Times;Serif"/>
          <w:b/>
          <w:i w:val="false"/>
          <w:caps w:val="false"/>
          <w:smallCaps w:val="false"/>
          <w:sz w:val="24"/>
        </w:rPr>
        <w:t>Chicago Atlantic Real Estate Finance,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9_edei--EntityIncorporationStateCo"/>
            <w:bookmarkEnd w:id="5"/>
            <w:r>
              <w:rPr>
                <w:b/>
                <w:sz w:val="20"/>
              </w:rPr>
              <w:t>Maryland</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1_edei--EntityFileNumber_c20260611"/>
            <w:bookmarkEnd w:id="6"/>
            <w:r>
              <w:rPr>
                <w:b/>
                <w:sz w:val="20"/>
              </w:rPr>
              <w:t>001-41123</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86-3125132</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28" w:type="dxa"/>
          <w:right w:w="0" w:type="dxa"/>
        </w:tblCellMar>
      </w:tblPr>
      <w:tblGrid>
        <w:gridCol w:w="4775"/>
        <w:gridCol w:w="60"/>
        <w:gridCol w:w="935"/>
      </w:tblGrid>
      <w:tr>
        <w:trPr/>
        <w:tc>
          <w:tcPr>
            <w:tcW w:w="4775" w:type="dxa"/>
            <w:tcBorders>
              <w:bottom w:val="single" w:sz="12" w:space="0" w:color="000000"/>
            </w:tcBorders>
            <w:vAlign w:val="center"/>
          </w:tcPr>
          <w:p>
            <w:pPr>
              <w:pStyle w:val="TableContents"/>
              <w:bidi w:val="0"/>
              <w:spacing w:before="0" w:after="283"/>
              <w:jc w:val="center"/>
              <w:rPr>
                <w:b/>
                <w:sz w:val="20"/>
              </w:rPr>
            </w:pPr>
            <w:bookmarkStart w:id="8" w:name="xdx_90E_edei--EntityAddressAddressLine1_"/>
            <w:bookmarkEnd w:id="8"/>
            <w:r>
              <w:rPr>
                <w:b/>
                <w:sz w:val="20"/>
              </w:rPr>
              <w:t xml:space="preserve">1680 Michigan Avenue Suite 700, </w:t>
            </w:r>
            <w:bookmarkStart w:id="9" w:name="xdx_905_edei--EntityAddressCityOrTown_c2"/>
            <w:bookmarkEnd w:id="9"/>
            <w:r>
              <w:rPr>
                <w:b/>
                <w:sz w:val="20"/>
              </w:rPr>
              <w:t xml:space="preserve">Miami Beach, </w:t>
            </w:r>
            <w:bookmarkStart w:id="10" w:name="xdx_903_edei--EntityAddressStateOrProvin"/>
            <w:bookmarkEnd w:id="10"/>
            <w:r>
              <w:rPr>
                <w:b/>
                <w:sz w:val="20"/>
              </w:rPr>
              <w:t>Florida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8_edei--EntityAddressPostalZipCode"/>
            <w:bookmarkEnd w:id="11"/>
            <w:r>
              <w:rPr>
                <w:b/>
                <w:sz w:val="20"/>
              </w:rPr>
              <w:t>33139</w:t>
            </w:r>
          </w:p>
        </w:tc>
      </w:tr>
      <w:tr>
        <w:trPr/>
        <w:tc>
          <w:tcPr>
            <w:tcW w:w="4775"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2_edei--CityAreaCode_c20260611__20"/>
      <w:bookmarkEnd w:id="12"/>
      <w:r>
        <w:rPr>
          <w:rFonts w:ascii="Times New Roman;Times;Serif" w:hAnsi="Times New Roman;Times;Serif"/>
          <w:b/>
          <w:i w:val="false"/>
          <w:caps w:val="false"/>
          <w:smallCaps w:val="false"/>
          <w:sz w:val="20"/>
        </w:rPr>
        <w:t xml:space="preserve">312) </w:t>
      </w:r>
      <w:bookmarkStart w:id="13" w:name="xdx_90A_edei--LocalPhoneNumber_c20260611"/>
      <w:bookmarkEnd w:id="13"/>
      <w:r>
        <w:rPr>
          <w:rFonts w:ascii="Times New Roman;Times;Serif" w:hAnsi="Times New Roman;Times;Serif"/>
          <w:b/>
          <w:i w:val="false"/>
          <w:caps w:val="false"/>
          <w:smallCaps w:val="false"/>
          <w:sz w:val="20"/>
        </w:rPr>
        <w:t>625-9295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5" w:name="xdx_908_edei--SolicitingMaterial_c202606"/>
            <w:bookmarkEnd w:id="15"/>
            <w:r>
              <w:rPr/>
              <w:t>☐</w:t>
            </w:r>
          </w:p>
        </w:tc>
        <w:tc>
          <w:tcPr>
            <w:tcW w:w="7370" w:type="dxa"/>
            <w:tcBorders/>
            <w:vAlign w:val="center"/>
          </w:tcPr>
          <w:p>
            <w:pPr>
              <w:pStyle w:val="TableContents"/>
              <w:bidi w:val="0"/>
              <w:spacing w:before="0" w:after="283"/>
              <w:jc w:val="left"/>
              <w:rPr>
                <w:sz w:val="20"/>
              </w:rPr>
            </w:pPr>
            <w:r>
              <w:rPr>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110" w:type="dxa"/>
            <w:tcBorders/>
            <w:vAlign w:val="center"/>
          </w:tcPr>
          <w:p>
            <w:pPr>
              <w:pStyle w:val="TableContents"/>
              <w:bidi w:val="0"/>
              <w:spacing w:before="0" w:after="283"/>
              <w:jc w:val="left"/>
              <w:rPr>
                <w:sz w:val="20"/>
              </w:rPr>
            </w:pPr>
            <w:r>
              <w:rPr>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50" w:type="dxa"/>
            <w:tcBorders/>
            <w:vAlign w:val="center"/>
          </w:tcPr>
          <w:p>
            <w:pPr>
              <w:pStyle w:val="TableContents"/>
              <w:bidi w:val="0"/>
              <w:spacing w:before="0" w:after="283"/>
              <w:jc w:val="left"/>
              <w:rPr>
                <w:sz w:val="20"/>
              </w:rPr>
            </w:pPr>
            <w:r>
              <w:rPr>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3575"/>
        <w:gridCol w:w="60"/>
        <w:gridCol w:w="1610"/>
        <w:gridCol w:w="60"/>
        <w:gridCol w:w="2015"/>
      </w:tblGrid>
      <w:tr>
        <w:trPr/>
        <w:tc>
          <w:tcPr>
            <w:tcW w:w="357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01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575" w:type="dxa"/>
            <w:tcBorders/>
            <w:shd w:fill="CCEEFF" w:val="clear"/>
            <w:tcMar>
              <w:bottom w:w="0" w:type="dxa"/>
            </w:tcMar>
            <w:vAlign w:val="center"/>
          </w:tcPr>
          <w:p>
            <w:pPr>
              <w:pStyle w:val="TableContents"/>
              <w:bidi w:val="0"/>
              <w:spacing w:before="0" w:after="283"/>
              <w:jc w:val="center"/>
              <w:rPr>
                <w:b/>
                <w:sz w:val="20"/>
              </w:rPr>
            </w:pPr>
            <w:bookmarkStart w:id="18" w:name="xdx_906_edei--Security12bTitle_c20260611"/>
            <w:bookmarkEnd w:id="18"/>
            <w:r>
              <w:rPr>
                <w:b/>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b/>
                <w:sz w:val="20"/>
              </w:rPr>
            </w:pPr>
            <w:bookmarkStart w:id="19" w:name="xdx_90A_edei--TradingSymbol_c20260611__2"/>
            <w:bookmarkEnd w:id="19"/>
            <w:r>
              <w:rPr>
                <w:b/>
                <w:sz w:val="20"/>
              </w:rPr>
              <w:t>REFI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015" w:type="dxa"/>
            <w:tcBorders/>
            <w:shd w:fill="CCEEFF" w:val="clear"/>
            <w:tcMar>
              <w:bottom w:w="0" w:type="dxa"/>
            </w:tcMar>
            <w:vAlign w:val="center"/>
          </w:tcPr>
          <w:p>
            <w:pPr>
              <w:pStyle w:val="TableContents"/>
              <w:bidi w:val="0"/>
              <w:spacing w:before="0" w:after="283"/>
              <w:jc w:val="center"/>
              <w:rPr>
                <w:b/>
                <w:sz w:val="20"/>
              </w:rPr>
            </w:pPr>
            <w:bookmarkStart w:id="20" w:name="xdx_90F_edei--SecurityExchangeName_c2026"/>
            <w:bookmarkEnd w:id="20"/>
            <w:r>
              <w:rPr>
                <w:b/>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Exchange Act of 1934. 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Real Estate Finance, Inc. (the “Company”) held its Annual Meeting of Shareholders on June 11, 2026 and submitted two matters to the vote of the shareholders. A summary of the matters voted upon by shareholders is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left"/>
              <w:rPr/>
            </w:pPr>
            <w:r>
              <w:rPr/>
              <w:t>Shareholders elected five members of the board of directors of the Company, each to serve until the 2027 annual meeting of shareholders and until their successors are duly elected and qualified. The following votes were taken in connection with this proposal:</w:t>
            </w:r>
          </w:p>
        </w:tc>
      </w:tr>
    </w:tbl>
    <w:p>
      <w:pPr>
        <w:pStyle w:val="TextBody"/>
        <w:bidi w:val="0"/>
        <w:spacing w:before="0" w:after="283"/>
        <w:jc w:val="left"/>
        <w:rPr/>
      </w:pPr>
      <w:r>
        <w:rPr/>
        <w:t> </w:t>
      </w:r>
    </w:p>
    <w:tbl>
      <w:tblPr>
        <w:tblW w:w="4805" w:type="dxa"/>
        <w:jc w:val="left"/>
        <w:tblInd w:w="0" w:type="dxa"/>
        <w:tblLayout w:type="fixed"/>
        <w:tblCellMar>
          <w:top w:w="0" w:type="dxa"/>
          <w:left w:w="0" w:type="dxa"/>
          <w:bottom w:w="28" w:type="dxa"/>
          <w:right w:w="0" w:type="dxa"/>
        </w:tblCellMar>
      </w:tblPr>
      <w:tblGrid>
        <w:gridCol w:w="1730"/>
        <w:gridCol w:w="60"/>
        <w:gridCol w:w="60"/>
        <w:gridCol w:w="845"/>
        <w:gridCol w:w="60"/>
        <w:gridCol w:w="60"/>
        <w:gridCol w:w="60"/>
        <w:gridCol w:w="845"/>
        <w:gridCol w:w="60"/>
        <w:gridCol w:w="60"/>
        <w:gridCol w:w="890"/>
        <w:gridCol w:w="75"/>
      </w:tblGrid>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w:t>
              <w:br/>
              <w:t>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w:t>
              <w:br/>
              <w:t>Non-Votes</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Mazarakis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6,073,704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440,140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6,649,322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Anthony Cappell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6,397,600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6,649,322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Papastavrou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4,569,882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1,943,962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6,649,322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Stavola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5,087,001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1,426,843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6,649,322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Brandon Konigsberg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5,083,668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1,430,176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6,649,322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2.</w:t>
            </w:r>
          </w:p>
        </w:tc>
        <w:tc>
          <w:tcPr>
            <w:tcW w:w="9998" w:type="dxa"/>
            <w:tcBorders/>
            <w:vAlign w:val="center"/>
          </w:tcPr>
          <w:p>
            <w:pPr>
              <w:pStyle w:val="TableContents"/>
              <w:bidi w:val="0"/>
              <w:spacing w:before="0" w:after="283"/>
              <w:jc w:val="both"/>
              <w:rPr/>
            </w:pPr>
            <w:r>
              <w:rPr/>
              <w:t>Shareholders ratified the appointment of BDO USA, P.C., as the Company’s independent registered public accounting firm for the fiscal year ending December 31, 2026 based on the following votes:</w:t>
            </w:r>
          </w:p>
        </w:tc>
      </w:tr>
    </w:tbl>
    <w:p>
      <w:pPr>
        <w:pStyle w:val="TextBody"/>
        <w:bidi w:val="0"/>
        <w:spacing w:before="0" w:after="0"/>
        <w:ind w:left="107"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28" w:type="dxa"/>
          <w:right w:w="0" w:type="dxa"/>
        </w:tblCellMar>
      </w:tblPr>
      <w:tblGrid>
        <w:gridCol w:w="965"/>
        <w:gridCol w:w="60"/>
        <w:gridCol w:w="800"/>
        <w:gridCol w:w="60"/>
        <w:gridCol w:w="815"/>
        <w:gridCol w:w="60"/>
        <w:gridCol w:w="1565"/>
      </w:tblGrid>
      <w:tr>
        <w:trPr/>
        <w:tc>
          <w:tcPr>
            <w:tcW w:w="965" w:type="dxa"/>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sz w:val="20"/>
              </w:rPr>
            </w:pPr>
            <w:r>
              <w:rPr>
                <w:sz w:val="20"/>
              </w:rPr>
              <w:t>12,995,674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sz w:val="20"/>
              </w:rPr>
            </w:pPr>
            <w:r>
              <w:rPr>
                <w:sz w:val="20"/>
              </w:rPr>
              <w:t>72,645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94,847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b/>
                <w:sz w:val="20"/>
              </w:rPr>
            </w:pPr>
            <w:r>
              <w:rPr>
                <w:b/>
                <w:sz w:val="20"/>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245"/>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28" w:type="dxa"/>
          <w:right w:w="0" w:type="dxa"/>
        </w:tblCellMar>
      </w:tblPr>
      <w:tblGrid>
        <w:gridCol w:w="890"/>
        <w:gridCol w:w="60"/>
        <w:gridCol w:w="6530"/>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33" w:type="dxa"/>
        <w:jc w:val="left"/>
        <w:tblInd w:w="0" w:type="dxa"/>
        <w:tblLayout w:type="fixed"/>
        <w:tblCellMar>
          <w:top w:w="0" w:type="dxa"/>
          <w:left w:w="0" w:type="dxa"/>
          <w:bottom w:w="0" w:type="dxa"/>
          <w:right w:w="0" w:type="dxa"/>
        </w:tblCellMar>
      </w:tblPr>
      <w:tblGrid>
        <w:gridCol w:w="1745"/>
        <w:gridCol w:w="354"/>
        <w:gridCol w:w="686"/>
        <w:gridCol w:w="2548"/>
      </w:tblGrid>
      <w:tr>
        <w:trPr/>
        <w:tc>
          <w:tcPr>
            <w:tcW w:w="1745"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b/>
                <w:sz w:val="20"/>
              </w:rPr>
            </w:pPr>
            <w:r>
              <w:rPr>
                <w:b/>
                <w:sz w:val="20"/>
              </w:rPr>
              <w:t>Chicago Atlantic Real Estate Finance, Inc.</w:t>
            </w:r>
          </w:p>
        </w:tc>
      </w:tr>
      <w:tr>
        <w:trPr/>
        <w:tc>
          <w:tcPr>
            <w:tcW w:w="174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3234"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20"/>
              </w:rPr>
            </w:pPr>
            <w:r>
              <w:rPr>
                <w:sz w:val="20"/>
              </w:rPr>
              <w:t>Date: June 11, 2026  </w:t>
            </w:r>
          </w:p>
        </w:tc>
        <w:tc>
          <w:tcPr>
            <w:tcW w:w="354" w:type="dxa"/>
            <w:tcBorders/>
            <w:vAlign w:val="center"/>
          </w:tcPr>
          <w:p>
            <w:pPr>
              <w:pStyle w:val="TableContents"/>
              <w:bidi w:val="0"/>
              <w:spacing w:before="0" w:after="283"/>
              <w:jc w:val="left"/>
              <w:rPr>
                <w:sz w:val="20"/>
              </w:rPr>
            </w:pPr>
            <w:r>
              <w:rPr>
                <w:sz w:val="20"/>
              </w:rPr>
              <w:t>By:</w:t>
            </w:r>
          </w:p>
        </w:tc>
        <w:tc>
          <w:tcPr>
            <w:tcW w:w="3234"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Peter Sack</w:t>
            </w:r>
          </w:p>
        </w:tc>
      </w:tr>
      <w:tr>
        <w:trPr/>
        <w:tc>
          <w:tcPr>
            <w:tcW w:w="174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b/>
                <w:sz w:val="20"/>
              </w:rPr>
            </w:pPr>
            <w:r>
              <w:rPr>
                <w:b/>
                <w:sz w:val="20"/>
              </w:rPr>
              <w:t>Name: </w:t>
            </w:r>
          </w:p>
        </w:tc>
        <w:tc>
          <w:tcPr>
            <w:tcW w:w="2548" w:type="dxa"/>
            <w:tcBorders/>
            <w:vAlign w:val="center"/>
          </w:tcPr>
          <w:p>
            <w:pPr>
              <w:pStyle w:val="TableContents"/>
              <w:bidi w:val="0"/>
              <w:spacing w:before="0" w:after="283"/>
              <w:jc w:val="left"/>
              <w:rPr>
                <w:sz w:val="20"/>
              </w:rPr>
            </w:pPr>
            <w:r>
              <w:rPr>
                <w:sz w:val="20"/>
              </w:rPr>
              <w:t>Peter Sack</w:t>
            </w:r>
          </w:p>
        </w:tc>
      </w:tr>
      <w:tr>
        <w:trPr/>
        <w:tc>
          <w:tcPr>
            <w:tcW w:w="174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b/>
                <w:sz w:val="20"/>
              </w:rPr>
            </w:pPr>
            <w:r>
              <w:rPr>
                <w:b/>
                <w:sz w:val="20"/>
              </w:rPr>
              <w:t>Title: </w:t>
            </w:r>
          </w:p>
        </w:tc>
        <w:tc>
          <w:tcPr>
            <w:tcW w:w="2548" w:type="dxa"/>
            <w:tcBorders/>
            <w:vAlign w:val="center"/>
          </w:tcPr>
          <w:p>
            <w:pPr>
              <w:pStyle w:val="TableContents"/>
              <w:bidi w:val="0"/>
              <w:spacing w:before="0" w:after="283"/>
              <w:jc w:val="left"/>
              <w:rPr>
                <w:sz w:val="20"/>
              </w:rPr>
            </w:pPr>
            <w:r>
              <w:rPr>
                <w:sz w:val="20"/>
              </w:rPr>
              <w:t xml:space="preserve">Co-Chief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544</Words>
  <Characters>3047</Characters>
  <CharactersWithSpaces>3635</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