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811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81164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Papastavrou Jason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60"/>
        <w:spacing w:after="0" w:line="294" w:lineRule="auto"/>
        <w:rPr>
          <w:sz w:val="20"/>
          <w:szCs w:val="20"/>
          <w:color w:val="auto"/>
        </w:rPr>
      </w:pPr>
      <w:r>
        <w:rPr>
          <w:rFonts w:ascii="Times New Roman" w:cs="Times New Roman" w:eastAsia="Times New Roman" w:hAnsi="Times New Roman"/>
          <w:sz w:val="17"/>
          <w:szCs w:val="17"/>
          <w:color w:val="0000FF"/>
        </w:rPr>
        <w:t>CHICAGO ATLANTIC REAL ESTATE FINANCE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1680 MICHIGAN AVENUE, SUITE 700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9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MIAMI</w:t>
            </w:r>
          </w:p>
        </w:tc>
        <w:tc>
          <w:tcPr>
            <w:tcW w:w="10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33139</w:t>
            </w:r>
          </w:p>
        </w:tc>
        <w:tc>
          <w:tcPr>
            <w:tcW w:w="0" w:type="dxa"/>
            <w:vAlign w:val="bottom"/>
          </w:tcPr>
          <w:p>
            <w:pPr>
              <w:spacing w:after="0"/>
              <w:rPr>
                <w:sz w:val="1"/>
                <w:szCs w:val="1"/>
                <w:color w:val="auto"/>
              </w:rPr>
            </w:pPr>
          </w:p>
        </w:tc>
      </w:tr>
      <w:tr>
        <w:trPr>
          <w:trHeight w:val="120"/>
        </w:trPr>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BEACH</w:t>
            </w:r>
          </w:p>
        </w:tc>
        <w:tc>
          <w:tcPr>
            <w:tcW w:w="10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4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80"/>
              <w:spacing w:after="0"/>
              <w:rPr>
                <w:sz w:val="20"/>
                <w:szCs w:val="20"/>
                <w:color w:val="auto"/>
              </w:rPr>
            </w:pPr>
            <w:r>
              <w:rPr>
                <w:rFonts w:ascii="Arial" w:cs="Arial" w:eastAsia="Arial" w:hAnsi="Arial"/>
                <w:sz w:val="13"/>
                <w:szCs w:val="13"/>
                <w:color w:val="auto"/>
                <w:w w:val="73"/>
              </w:rPr>
              <w:t>2.</w:t>
            </w:r>
          </w:p>
        </w:tc>
        <w:tc>
          <w:tcPr>
            <w:tcW w:w="3640" w:type="dxa"/>
            <w:vAlign w:val="bottom"/>
            <w:gridSpan w:val="2"/>
          </w:tcPr>
          <w:p>
            <w:pPr>
              <w:ind w:left="4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Chicago Atlantic Real Estate Finance, Inc.</w:t>
              </w:r>
            </w:hyperlink>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5"/>
        </w:trPr>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3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 xml:space="preserve">REFI </w:t>
            </w:r>
            <w:r>
              <w:rPr>
                <w:rFonts w:ascii="Times New Roman" w:cs="Times New Roman" w:eastAsia="Times New Roman" w:hAnsi="Times New Roman"/>
                <w:sz w:val="21"/>
                <w:szCs w:val="21"/>
                <w:color w:val="000000"/>
              </w:rPr>
              <w:t>]</w:t>
            </w: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5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180" w:type="dxa"/>
            <w:vAlign w:val="bottom"/>
            <w:gridSpan w:val="2"/>
          </w:tcPr>
          <w:p>
            <w:pPr>
              <w:ind w:left="80"/>
              <w:spacing w:after="0"/>
              <w:rPr>
                <w:sz w:val="20"/>
                <w:szCs w:val="20"/>
                <w:color w:val="auto"/>
              </w:rPr>
            </w:pPr>
            <w:r>
              <w:rPr>
                <w:rFonts w:ascii="Arial" w:cs="Arial" w:eastAsia="Arial" w:hAnsi="Arial"/>
                <w:sz w:val="13"/>
                <w:szCs w:val="13"/>
                <w:color w:val="auto"/>
                <w:w w:val="73"/>
              </w:rPr>
              <w:t>3.</w:t>
            </w:r>
          </w:p>
        </w:tc>
        <w:tc>
          <w:tcPr>
            <w:tcW w:w="3640" w:type="dxa"/>
            <w:vAlign w:val="bottom"/>
            <w:gridSpan w:val="2"/>
          </w:tcPr>
          <w:p>
            <w:pPr>
              <w:ind w:left="4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04/20/2026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8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352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310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180" w:type="dxa"/>
            <w:vAlign w:val="bottom"/>
            <w:gridSpan w:val="2"/>
          </w:tcPr>
          <w:p>
            <w:pPr>
              <w:ind w:left="80"/>
              <w:spacing w:after="0"/>
              <w:rPr>
                <w:sz w:val="20"/>
                <w:szCs w:val="20"/>
                <w:color w:val="auto"/>
              </w:rPr>
            </w:pPr>
            <w:r>
              <w:rPr>
                <w:rFonts w:ascii="Arial" w:cs="Arial" w:eastAsia="Arial" w:hAnsi="Arial"/>
                <w:sz w:val="13"/>
                <w:szCs w:val="13"/>
                <w:color w:val="auto"/>
                <w:w w:val="73"/>
              </w:rPr>
              <w:t>4.</w:t>
            </w:r>
          </w:p>
        </w:tc>
        <w:tc>
          <w:tcPr>
            <w:tcW w:w="3640" w:type="dxa"/>
            <w:vAlign w:val="bottom"/>
            <w:gridSpan w:val="2"/>
          </w:tcPr>
          <w:p>
            <w:pPr>
              <w:ind w:left="4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120" w:space="720"/>
            <w:col w:w="7160"/>
          </w:cols>
          <w:pgMar w:left="460" w:top="219" w:right="439" w:bottom="7" w:gutter="0" w:footer="0" w:header="0"/>
          <w:type w:val="continuous"/>
        </w:sectPr>
      </w:pP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7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7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207"/>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4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04/20/2026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6,324</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right"/>
              <w:ind w:right="4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55,870</w:t>
            </w:r>
            <w:r>
              <w:rPr>
                <w:rFonts w:ascii="Times New Roman" w:cs="Times New Roman" w:eastAsia="Times New Roman" w:hAnsi="Times New Roman"/>
                <w:sz w:val="22"/>
                <w:szCs w:val="22"/>
                <w:color w:val="008000"/>
                <w:w w:val="97"/>
                <w:vertAlign w:val="superscript"/>
              </w:rPr>
              <w:t>(1)</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Self</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as Trustee</w:t>
            </w:r>
          </w:p>
        </w:tc>
        <w:tc>
          <w:tcPr>
            <w:tcW w:w="0" w:type="dxa"/>
            <w:vAlign w:val="bottom"/>
          </w:tcPr>
          <w:p>
            <w:pPr>
              <w:spacing w:after="0"/>
              <w:rPr>
                <w:sz w:val="1"/>
                <w:szCs w:val="1"/>
                <w:color w:val="auto"/>
              </w:rPr>
            </w:pPr>
          </w:p>
        </w:tc>
      </w:tr>
      <w:tr>
        <w:trPr>
          <w:trHeight w:val="213"/>
        </w:trPr>
        <w:tc>
          <w:tcPr>
            <w:tcW w:w="24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for</w:t>
            </w:r>
          </w:p>
        </w:tc>
        <w:tc>
          <w:tcPr>
            <w:tcW w:w="0" w:type="dxa"/>
            <w:vAlign w:val="bottom"/>
          </w:tcPr>
          <w:p>
            <w:pPr>
              <w:spacing w:after="0"/>
              <w:rPr>
                <w:sz w:val="1"/>
                <w:szCs w:val="1"/>
                <w:color w:val="auto"/>
              </w:rPr>
            </w:pPr>
          </w:p>
        </w:tc>
      </w:tr>
      <w:tr>
        <w:trPr>
          <w:trHeight w:val="120"/>
        </w:trPr>
        <w:tc>
          <w:tcPr>
            <w:tcW w:w="2460" w:type="dxa"/>
            <w:vAlign w:val="bottom"/>
            <w:vMerge w:val="continue"/>
          </w:tcPr>
          <w:p>
            <w:pPr>
              <w:spacing w:after="0"/>
              <w:rPr>
                <w:sz w:val="10"/>
                <w:szCs w:val="10"/>
                <w:color w:val="auto"/>
              </w:rPr>
            </w:pPr>
          </w:p>
        </w:tc>
        <w:tc>
          <w:tcPr>
            <w:tcW w:w="1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Michael</w:t>
            </w:r>
          </w:p>
        </w:tc>
        <w:tc>
          <w:tcPr>
            <w:tcW w:w="0" w:type="dxa"/>
            <w:vAlign w:val="bottom"/>
          </w:tcPr>
          <w:p>
            <w:pPr>
              <w:spacing w:after="0"/>
              <w:rPr>
                <w:sz w:val="1"/>
                <w:szCs w:val="1"/>
                <w:color w:val="auto"/>
              </w:rPr>
            </w:pPr>
          </w:p>
        </w:tc>
      </w:tr>
      <w:tr>
        <w:trPr>
          <w:trHeight w:val="93"/>
        </w:trPr>
        <w:tc>
          <w:tcPr>
            <w:tcW w:w="24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Athans</w:t>
            </w:r>
          </w:p>
        </w:tc>
        <w:tc>
          <w:tcPr>
            <w:tcW w:w="0" w:type="dxa"/>
            <w:vAlign w:val="bottom"/>
          </w:tcPr>
          <w:p>
            <w:pPr>
              <w:spacing w:after="0"/>
              <w:rPr>
                <w:sz w:val="1"/>
                <w:szCs w:val="1"/>
                <w:color w:val="auto"/>
              </w:rPr>
            </w:pPr>
          </w:p>
        </w:tc>
      </w:tr>
      <w:tr>
        <w:trPr>
          <w:trHeight w:val="288"/>
        </w:trPr>
        <w:tc>
          <w:tcPr>
            <w:tcW w:w="24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4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Self</w:t>
            </w:r>
          </w:p>
        </w:tc>
        <w:tc>
          <w:tcPr>
            <w:tcW w:w="0" w:type="dxa"/>
            <w:vAlign w:val="bottom"/>
          </w:tcPr>
          <w:p>
            <w:pPr>
              <w:spacing w:after="0"/>
              <w:rPr>
                <w:sz w:val="1"/>
                <w:szCs w:val="1"/>
                <w:color w:val="auto"/>
              </w:rPr>
            </w:pPr>
          </w:p>
        </w:tc>
      </w:tr>
      <w:tr>
        <w:trPr>
          <w:trHeight w:val="213"/>
        </w:trPr>
        <w:tc>
          <w:tcPr>
            <w:tcW w:w="2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as</w:t>
            </w:r>
          </w:p>
        </w:tc>
        <w:tc>
          <w:tcPr>
            <w:tcW w:w="0" w:type="dxa"/>
            <w:vAlign w:val="bottom"/>
          </w:tcPr>
          <w:p>
            <w:pPr>
              <w:spacing w:after="0"/>
              <w:rPr>
                <w:sz w:val="1"/>
                <w:szCs w:val="1"/>
                <w:color w:val="auto"/>
              </w:rPr>
            </w:pPr>
          </w:p>
        </w:tc>
      </w:tr>
      <w:tr>
        <w:trPr>
          <w:trHeight w:val="233"/>
        </w:trPr>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3,000</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Custodian</w:t>
            </w:r>
          </w:p>
        </w:tc>
        <w:tc>
          <w:tcPr>
            <w:tcW w:w="0" w:type="dxa"/>
            <w:vAlign w:val="bottom"/>
          </w:tcPr>
          <w:p>
            <w:pPr>
              <w:spacing w:after="0"/>
              <w:rPr>
                <w:sz w:val="1"/>
                <w:szCs w:val="1"/>
                <w:color w:val="auto"/>
              </w:rPr>
            </w:pPr>
          </w:p>
        </w:tc>
      </w:tr>
    </w:tbl>
    <w:p>
      <w:pPr>
        <w:ind w:left="10180"/>
        <w:spacing w:after="0"/>
        <w:rPr>
          <w:sz w:val="20"/>
          <w:szCs w:val="20"/>
          <w:color w:val="auto"/>
        </w:rPr>
      </w:pPr>
      <w:r>
        <w:rPr>
          <w:rFonts w:ascii="Times New Roman" w:cs="Times New Roman" w:eastAsia="Times New Roman" w:hAnsi="Times New Roman"/>
          <w:sz w:val="17"/>
          <w:szCs w:val="17"/>
          <w:color w:val="0000FF"/>
        </w:rPr>
        <w:t>for</w:t>
      </w:r>
    </w:p>
    <w:p>
      <w:pPr>
        <w:spacing w:after="0" w:line="11" w:lineRule="exact"/>
        <w:rPr>
          <w:sz w:val="24"/>
          <w:szCs w:val="24"/>
          <w:color w:val="auto"/>
        </w:rPr>
      </w:pPr>
    </w:p>
    <w:p>
      <w:pPr>
        <w:ind w:left="10180"/>
        <w:spacing w:after="0"/>
        <w:rPr>
          <w:sz w:val="20"/>
          <w:szCs w:val="20"/>
          <w:color w:val="auto"/>
        </w:rPr>
      </w:pPr>
      <w:r>
        <w:rPr>
          <w:rFonts w:ascii="Times New Roman" w:cs="Times New Roman" w:eastAsia="Times New Roman" w:hAnsi="Times New Roman"/>
          <w:sz w:val="17"/>
          <w:szCs w:val="17"/>
          <w:color w:val="0000FF"/>
        </w:rPr>
        <w:t>Michael</w:t>
      </w:r>
    </w:p>
    <w:p>
      <w:pPr>
        <w:spacing w:after="0" w:line="18" w:lineRule="exact"/>
        <w:rPr>
          <w:sz w:val="24"/>
          <w:szCs w:val="24"/>
          <w:color w:val="auto"/>
        </w:rPr>
      </w:pPr>
    </w:p>
    <w:p>
      <w:pPr>
        <w:ind w:left="10180"/>
        <w:spacing w:after="0"/>
        <w:rPr>
          <w:sz w:val="20"/>
          <w:szCs w:val="20"/>
          <w:color w:val="auto"/>
        </w:rPr>
      </w:pPr>
      <w:r>
        <w:rPr>
          <w:rFonts w:ascii="Times New Roman" w:cs="Times New Roman" w:eastAsia="Times New Roman" w:hAnsi="Times New Roman"/>
          <w:sz w:val="17"/>
          <w:szCs w:val="17"/>
          <w:color w:val="0000FF"/>
        </w:rPr>
        <w:t>Athans</w:t>
      </w:r>
      <w:r>
        <w:rPr>
          <w:rFonts w:ascii="Times New Roman" w:cs="Times New Roman" w:eastAsia="Times New Roman" w:hAnsi="Times New Roman"/>
          <w:sz w:val="22"/>
          <w:szCs w:val="22"/>
          <w:color w:val="008000"/>
          <w:vertAlign w:val="superscript"/>
        </w:rPr>
        <w:t>(3)</w:t>
      </w:r>
    </w:p>
    <w:p>
      <w:pPr>
        <w:spacing w:after="0" w:line="107"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20, 2026, Dr. Papastavrou was awarded 6,324 restricted shares of common stock under the Chicago Atlantic Real Estate Finance, Inc. 2021 Omnibus Incentive Plan. Pursuant to the terms of the award agreement, the 6,324 restricted shares of common stock will vest over a one-year period.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shares held in trust for which he serves as trustee or co-trustee.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shares, except to the extent of his pecuniary interest therein.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Jason Papastavrou</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04/22/2026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29290" TargetMode="External"/><Relationship Id="rId14" Type="http://schemas.openxmlformats.org/officeDocument/2006/relationships/hyperlink" Target="http://www.sec.gov/cgi-bin/browse-edgar?action=getcompany&amp;CIK=00018679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2026-04-22T20:30:48Z</dcterms:created>
  <dcterms:modified xsi:type="dcterms:W3CDTF">2026-04-22T20:30:48Z</dcterms:modified>
</cp:coreProperties>
</file>